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0CB" w:rsidRDefault="007350CB" w:rsidP="007350CB">
      <w:pPr>
        <w:pStyle w:val="1"/>
        <w:spacing w:before="0" w:beforeAutospacing="0" w:after="0" w:afterAutospacing="0"/>
        <w:textAlignment w:val="baseline"/>
        <w:rPr>
          <w:rFonts w:ascii="Arial" w:hAnsi="Arial" w:cs="Arial"/>
          <w:color w:val="2D2D2D"/>
        </w:rPr>
      </w:pPr>
      <w:r>
        <w:rPr>
          <w:rFonts w:ascii="Arial" w:hAnsi="Arial" w:cs="Arial"/>
          <w:color w:val="2D2D2D"/>
        </w:rPr>
        <w:t>Генетические факторы риска развития спорадических герминогенных опухолей яичка</w:t>
      </w:r>
    </w:p>
    <w:p w:rsidR="007350CB" w:rsidRDefault="007350CB" w:rsidP="007350CB">
      <w:pPr>
        <w:pStyle w:val="a5"/>
        <w:shd w:val="clear" w:color="auto" w:fill="FFFFFF"/>
        <w:spacing w:before="0" w:beforeAutospacing="0" w:after="408" w:afterAutospacing="0"/>
        <w:textAlignment w:val="baseline"/>
        <w:rPr>
          <w:rFonts w:ascii="inherit" w:hAnsi="inherit" w:cs="Arial"/>
          <w:color w:val="444444"/>
          <w:sz w:val="27"/>
          <w:szCs w:val="27"/>
        </w:rPr>
      </w:pPr>
    </w:p>
    <w:p w:rsidR="007350CB" w:rsidRDefault="007350CB" w:rsidP="007350CB">
      <w:pPr>
        <w:pStyle w:val="a5"/>
        <w:shd w:val="clear" w:color="auto" w:fill="FFFFFF"/>
        <w:spacing w:before="0" w:beforeAutospacing="0" w:after="408" w:afterAutospacing="0"/>
        <w:textAlignment w:val="baseline"/>
        <w:rPr>
          <w:rFonts w:ascii="inherit" w:hAnsi="inherit" w:cs="Arial"/>
          <w:color w:val="444444"/>
          <w:sz w:val="27"/>
          <w:szCs w:val="27"/>
        </w:rPr>
      </w:pPr>
      <w:r>
        <w:rPr>
          <w:rFonts w:ascii="inherit" w:hAnsi="inherit" w:cs="Arial"/>
          <w:color w:val="444444"/>
          <w:sz w:val="27"/>
          <w:szCs w:val="27"/>
        </w:rPr>
        <w:t>НЕМЦОВА</w:t>
      </w:r>
      <w:r w:rsidRPr="007350CB">
        <w:rPr>
          <w:rFonts w:ascii="inherit" w:hAnsi="inherit" w:cs="Arial"/>
          <w:color w:val="444444"/>
          <w:sz w:val="27"/>
          <w:szCs w:val="27"/>
        </w:rPr>
        <w:t xml:space="preserve"> </w:t>
      </w:r>
      <w:r>
        <w:rPr>
          <w:rFonts w:ascii="inherit" w:hAnsi="inherit" w:cs="Arial"/>
          <w:color w:val="444444"/>
          <w:sz w:val="27"/>
          <w:szCs w:val="27"/>
        </w:rPr>
        <w:t>М</w:t>
      </w:r>
      <w:r w:rsidRPr="007350CB">
        <w:rPr>
          <w:rFonts w:ascii="inherit" w:hAnsi="inherit" w:cs="Arial"/>
          <w:color w:val="444444"/>
          <w:sz w:val="27"/>
          <w:szCs w:val="27"/>
        </w:rPr>
        <w:t>.</w:t>
      </w:r>
      <w:r>
        <w:rPr>
          <w:rFonts w:ascii="inherit" w:hAnsi="inherit" w:cs="Arial"/>
          <w:color w:val="444444"/>
          <w:sz w:val="27"/>
          <w:szCs w:val="27"/>
        </w:rPr>
        <w:t>В</w:t>
      </w:r>
      <w:r w:rsidRPr="007350CB">
        <w:rPr>
          <w:rFonts w:ascii="inherit" w:hAnsi="inherit" w:cs="Arial"/>
          <w:color w:val="444444"/>
          <w:sz w:val="27"/>
          <w:szCs w:val="27"/>
        </w:rPr>
        <w:t xml:space="preserve">.1,2, </w:t>
      </w:r>
      <w:r>
        <w:rPr>
          <w:rFonts w:ascii="inherit" w:hAnsi="inherit" w:cs="Arial"/>
          <w:color w:val="444444"/>
          <w:sz w:val="27"/>
          <w:szCs w:val="27"/>
        </w:rPr>
        <w:t>ИВКИН</w:t>
      </w:r>
      <w:r w:rsidRPr="007350CB">
        <w:rPr>
          <w:rFonts w:ascii="inherit" w:hAnsi="inherit" w:cs="Arial"/>
          <w:color w:val="444444"/>
          <w:sz w:val="27"/>
          <w:szCs w:val="27"/>
        </w:rPr>
        <w:t xml:space="preserve"> </w:t>
      </w:r>
      <w:r>
        <w:rPr>
          <w:rFonts w:ascii="inherit" w:hAnsi="inherit" w:cs="Arial"/>
          <w:color w:val="444444"/>
          <w:sz w:val="27"/>
          <w:szCs w:val="27"/>
        </w:rPr>
        <w:t>Е</w:t>
      </w:r>
      <w:r w:rsidRPr="007350CB">
        <w:rPr>
          <w:rFonts w:ascii="inherit" w:hAnsi="inherit" w:cs="Arial"/>
          <w:color w:val="444444"/>
          <w:sz w:val="27"/>
          <w:szCs w:val="27"/>
        </w:rPr>
        <w:t>.</w:t>
      </w:r>
      <w:r>
        <w:rPr>
          <w:rFonts w:ascii="inherit" w:hAnsi="inherit" w:cs="Arial"/>
          <w:color w:val="444444"/>
          <w:sz w:val="27"/>
          <w:szCs w:val="27"/>
        </w:rPr>
        <w:t>В</w:t>
      </w:r>
      <w:r w:rsidRPr="007350CB">
        <w:rPr>
          <w:rFonts w:ascii="inherit" w:hAnsi="inherit" w:cs="Arial"/>
          <w:color w:val="444444"/>
          <w:sz w:val="27"/>
          <w:szCs w:val="27"/>
        </w:rPr>
        <w:t xml:space="preserve">.*1,3, </w:t>
      </w:r>
      <w:r>
        <w:rPr>
          <w:rFonts w:ascii="inherit" w:hAnsi="inherit" w:cs="Arial"/>
          <w:color w:val="444444"/>
          <w:sz w:val="27"/>
          <w:szCs w:val="27"/>
        </w:rPr>
        <w:t>ТРЯКИН</w:t>
      </w:r>
      <w:r w:rsidRPr="007350CB">
        <w:rPr>
          <w:rFonts w:ascii="inherit" w:hAnsi="inherit" w:cs="Arial"/>
          <w:color w:val="444444"/>
          <w:sz w:val="27"/>
          <w:szCs w:val="27"/>
        </w:rPr>
        <w:t xml:space="preserve"> </w:t>
      </w:r>
      <w:r>
        <w:rPr>
          <w:rFonts w:ascii="inherit" w:hAnsi="inherit" w:cs="Arial"/>
          <w:color w:val="444444"/>
          <w:sz w:val="27"/>
          <w:szCs w:val="27"/>
        </w:rPr>
        <w:t>А</w:t>
      </w:r>
      <w:r w:rsidRPr="007350CB">
        <w:rPr>
          <w:rFonts w:ascii="inherit" w:hAnsi="inherit" w:cs="Arial"/>
          <w:color w:val="444444"/>
          <w:sz w:val="27"/>
          <w:szCs w:val="27"/>
        </w:rPr>
        <w:t>.</w:t>
      </w:r>
      <w:r>
        <w:rPr>
          <w:rFonts w:ascii="inherit" w:hAnsi="inherit" w:cs="Arial"/>
          <w:color w:val="444444"/>
          <w:sz w:val="27"/>
          <w:szCs w:val="27"/>
        </w:rPr>
        <w:t>А</w:t>
      </w:r>
      <w:r w:rsidRPr="007350CB">
        <w:rPr>
          <w:rFonts w:ascii="inherit" w:hAnsi="inherit" w:cs="Arial"/>
          <w:color w:val="444444"/>
          <w:sz w:val="27"/>
          <w:szCs w:val="27"/>
        </w:rPr>
        <w:t xml:space="preserve">.4, </w:t>
      </w:r>
      <w:r>
        <w:rPr>
          <w:rFonts w:ascii="inherit" w:hAnsi="inherit" w:cs="Arial"/>
          <w:color w:val="444444"/>
          <w:sz w:val="27"/>
          <w:szCs w:val="27"/>
        </w:rPr>
        <w:t>РУДЕНКО</w:t>
      </w:r>
      <w:r w:rsidRPr="007350CB">
        <w:rPr>
          <w:rFonts w:ascii="inherit" w:hAnsi="inherit" w:cs="Arial"/>
          <w:color w:val="444444"/>
          <w:sz w:val="27"/>
          <w:szCs w:val="27"/>
        </w:rPr>
        <w:t xml:space="preserve"> </w:t>
      </w:r>
      <w:r>
        <w:rPr>
          <w:rFonts w:ascii="inherit" w:hAnsi="inherit" w:cs="Arial"/>
          <w:color w:val="444444"/>
          <w:sz w:val="27"/>
          <w:szCs w:val="27"/>
        </w:rPr>
        <w:t>В</w:t>
      </w:r>
      <w:r w:rsidRPr="007350CB">
        <w:rPr>
          <w:rFonts w:ascii="inherit" w:hAnsi="inherit" w:cs="Arial"/>
          <w:color w:val="444444"/>
          <w:sz w:val="27"/>
          <w:szCs w:val="27"/>
        </w:rPr>
        <w:t>.</w:t>
      </w:r>
      <w:r>
        <w:rPr>
          <w:rFonts w:ascii="inherit" w:hAnsi="inherit" w:cs="Arial"/>
          <w:color w:val="444444"/>
          <w:sz w:val="27"/>
          <w:szCs w:val="27"/>
        </w:rPr>
        <w:t>В</w:t>
      </w:r>
      <w:r w:rsidRPr="007350CB">
        <w:rPr>
          <w:rFonts w:ascii="inherit" w:hAnsi="inherit" w:cs="Arial"/>
          <w:color w:val="444444"/>
          <w:sz w:val="27"/>
          <w:szCs w:val="27"/>
        </w:rPr>
        <w:t xml:space="preserve">.5, </w:t>
      </w:r>
      <w:r>
        <w:rPr>
          <w:rFonts w:ascii="inherit" w:hAnsi="inherit" w:cs="Arial"/>
          <w:color w:val="444444"/>
          <w:sz w:val="27"/>
          <w:szCs w:val="27"/>
        </w:rPr>
        <w:t>ДАНЦЕВ</w:t>
      </w:r>
      <w:r w:rsidRPr="007350CB">
        <w:rPr>
          <w:rFonts w:ascii="inherit" w:hAnsi="inherit" w:cs="Arial"/>
          <w:color w:val="444444"/>
          <w:sz w:val="27"/>
          <w:szCs w:val="27"/>
        </w:rPr>
        <w:t xml:space="preserve"> </w:t>
      </w:r>
      <w:r>
        <w:rPr>
          <w:rFonts w:ascii="inherit" w:hAnsi="inherit" w:cs="Arial"/>
          <w:color w:val="444444"/>
          <w:sz w:val="27"/>
          <w:szCs w:val="27"/>
        </w:rPr>
        <w:t>И</w:t>
      </w:r>
      <w:r w:rsidRPr="007350CB">
        <w:rPr>
          <w:rFonts w:ascii="inherit" w:hAnsi="inherit" w:cs="Arial"/>
          <w:color w:val="444444"/>
          <w:sz w:val="27"/>
          <w:szCs w:val="27"/>
        </w:rPr>
        <w:t>.</w:t>
      </w:r>
      <w:r>
        <w:rPr>
          <w:rFonts w:ascii="inherit" w:hAnsi="inherit" w:cs="Arial"/>
          <w:color w:val="444444"/>
          <w:sz w:val="27"/>
          <w:szCs w:val="27"/>
        </w:rPr>
        <w:t>С</w:t>
      </w:r>
      <w:r w:rsidRPr="007350CB">
        <w:rPr>
          <w:rFonts w:ascii="inherit" w:hAnsi="inherit" w:cs="Arial"/>
          <w:color w:val="444444"/>
          <w:sz w:val="27"/>
          <w:szCs w:val="27"/>
        </w:rPr>
        <w:t xml:space="preserve">.1, </w:t>
      </w:r>
      <w:r>
        <w:rPr>
          <w:rFonts w:ascii="inherit" w:hAnsi="inherit" w:cs="Arial"/>
          <w:color w:val="444444"/>
          <w:sz w:val="27"/>
          <w:szCs w:val="27"/>
        </w:rPr>
        <w:t>ТЮЛЯНДИН</w:t>
      </w:r>
      <w:r w:rsidRPr="007350CB">
        <w:rPr>
          <w:rFonts w:ascii="inherit" w:hAnsi="inherit" w:cs="Arial"/>
          <w:color w:val="444444"/>
          <w:sz w:val="27"/>
          <w:szCs w:val="27"/>
        </w:rPr>
        <w:t xml:space="preserve"> </w:t>
      </w:r>
      <w:r>
        <w:rPr>
          <w:rFonts w:ascii="inherit" w:hAnsi="inherit" w:cs="Arial"/>
          <w:color w:val="444444"/>
          <w:sz w:val="27"/>
          <w:szCs w:val="27"/>
        </w:rPr>
        <w:t>С</w:t>
      </w:r>
      <w:r w:rsidRPr="007350CB">
        <w:rPr>
          <w:rFonts w:ascii="inherit" w:hAnsi="inherit" w:cs="Arial"/>
          <w:color w:val="444444"/>
          <w:sz w:val="27"/>
          <w:szCs w:val="27"/>
        </w:rPr>
        <w:t>.</w:t>
      </w:r>
      <w:r>
        <w:rPr>
          <w:rFonts w:ascii="inherit" w:hAnsi="inherit" w:cs="Arial"/>
          <w:color w:val="444444"/>
          <w:sz w:val="27"/>
          <w:szCs w:val="27"/>
        </w:rPr>
        <w:t>А</w:t>
      </w:r>
      <w:r w:rsidRPr="007350CB">
        <w:rPr>
          <w:rFonts w:ascii="inherit" w:hAnsi="inherit" w:cs="Arial"/>
          <w:color w:val="444444"/>
          <w:sz w:val="27"/>
          <w:szCs w:val="27"/>
        </w:rPr>
        <w:t xml:space="preserve">.4, </w:t>
      </w:r>
      <w:r>
        <w:rPr>
          <w:rFonts w:ascii="inherit" w:hAnsi="inherit" w:cs="Arial"/>
          <w:color w:val="444444"/>
          <w:sz w:val="27"/>
          <w:szCs w:val="27"/>
        </w:rPr>
        <w:t>ЛОРАН</w:t>
      </w:r>
      <w:r w:rsidRPr="007350CB">
        <w:rPr>
          <w:rFonts w:ascii="inherit" w:hAnsi="inherit" w:cs="Arial"/>
          <w:color w:val="444444"/>
          <w:sz w:val="27"/>
          <w:szCs w:val="27"/>
        </w:rPr>
        <w:t xml:space="preserve"> </w:t>
      </w:r>
      <w:r>
        <w:rPr>
          <w:rFonts w:ascii="inherit" w:hAnsi="inherit" w:cs="Arial"/>
          <w:color w:val="444444"/>
          <w:sz w:val="27"/>
          <w:szCs w:val="27"/>
        </w:rPr>
        <w:t>О</w:t>
      </w:r>
      <w:r w:rsidRPr="007350CB">
        <w:rPr>
          <w:rFonts w:ascii="inherit" w:hAnsi="inherit" w:cs="Arial"/>
          <w:color w:val="444444"/>
          <w:sz w:val="27"/>
          <w:szCs w:val="27"/>
        </w:rPr>
        <w:t>.</w:t>
      </w:r>
      <w:r>
        <w:rPr>
          <w:rFonts w:ascii="inherit" w:hAnsi="inherit" w:cs="Arial"/>
          <w:color w:val="444444"/>
          <w:sz w:val="27"/>
          <w:szCs w:val="27"/>
        </w:rPr>
        <w:t>Б</w:t>
      </w:r>
      <w:r w:rsidRPr="007350CB">
        <w:rPr>
          <w:rFonts w:ascii="inherit" w:hAnsi="inherit" w:cs="Arial"/>
          <w:color w:val="444444"/>
          <w:sz w:val="27"/>
          <w:szCs w:val="27"/>
        </w:rPr>
        <w:t>.1</w:t>
      </w:r>
      <w:r w:rsidRPr="00A7614B">
        <w:rPr>
          <w:rFonts w:ascii="inherit" w:hAnsi="inherit" w:cs="Arial"/>
          <w:color w:val="444444"/>
          <w:sz w:val="27"/>
          <w:szCs w:val="27"/>
          <w:lang w:val="en-US"/>
        </w:rPr>
        <w:t> </w:t>
      </w:r>
      <w:r w:rsidRPr="007350CB">
        <w:rPr>
          <w:rFonts w:ascii="inherit" w:hAnsi="inherit" w:cs="Arial"/>
          <w:color w:val="444444"/>
          <w:sz w:val="27"/>
          <w:szCs w:val="27"/>
        </w:rPr>
        <w:br/>
        <w:t xml:space="preserve">1 </w:t>
      </w:r>
      <w:r>
        <w:rPr>
          <w:rFonts w:ascii="inherit" w:hAnsi="inherit" w:cs="Arial"/>
          <w:color w:val="444444"/>
          <w:sz w:val="27"/>
          <w:szCs w:val="27"/>
        </w:rPr>
        <w:t>ГОУ</w:t>
      </w:r>
      <w:r w:rsidRPr="007350CB">
        <w:rPr>
          <w:rFonts w:ascii="inherit" w:hAnsi="inherit" w:cs="Arial"/>
          <w:color w:val="444444"/>
          <w:sz w:val="27"/>
          <w:szCs w:val="27"/>
        </w:rPr>
        <w:t xml:space="preserve"> </w:t>
      </w:r>
      <w:bookmarkStart w:id="0" w:name="_GoBack"/>
      <w:bookmarkEnd w:id="0"/>
      <w:r>
        <w:rPr>
          <w:rFonts w:ascii="inherit" w:hAnsi="inherit" w:cs="Arial"/>
          <w:color w:val="444444"/>
          <w:sz w:val="27"/>
          <w:szCs w:val="27"/>
        </w:rPr>
        <w:t>ДПО</w:t>
      </w:r>
      <w:r w:rsidRPr="007350CB">
        <w:rPr>
          <w:rFonts w:ascii="inherit" w:hAnsi="inherit" w:cs="Arial"/>
          <w:color w:val="444444"/>
          <w:sz w:val="27"/>
          <w:szCs w:val="27"/>
        </w:rPr>
        <w:t xml:space="preserve"> </w:t>
      </w:r>
      <w:r>
        <w:rPr>
          <w:rFonts w:ascii="inherit" w:hAnsi="inherit" w:cs="Arial"/>
          <w:color w:val="444444"/>
          <w:sz w:val="27"/>
          <w:szCs w:val="27"/>
        </w:rPr>
        <w:t>РМАПО</w:t>
      </w:r>
      <w:r w:rsidRPr="007350CB">
        <w:rPr>
          <w:rFonts w:ascii="inherit" w:hAnsi="inherit" w:cs="Arial"/>
          <w:color w:val="444444"/>
          <w:sz w:val="27"/>
          <w:szCs w:val="27"/>
        </w:rPr>
        <w:t xml:space="preserve"> </w:t>
      </w:r>
      <w:r>
        <w:rPr>
          <w:rFonts w:ascii="inherit" w:hAnsi="inherit" w:cs="Arial"/>
          <w:color w:val="444444"/>
          <w:sz w:val="27"/>
          <w:szCs w:val="27"/>
        </w:rPr>
        <w:t>Минздрава</w:t>
      </w:r>
      <w:r w:rsidRPr="007350CB">
        <w:rPr>
          <w:rFonts w:ascii="inherit" w:hAnsi="inherit" w:cs="Arial"/>
          <w:color w:val="444444"/>
          <w:sz w:val="27"/>
          <w:szCs w:val="27"/>
        </w:rPr>
        <w:t xml:space="preserve"> </w:t>
      </w:r>
      <w:r>
        <w:rPr>
          <w:rFonts w:ascii="inherit" w:hAnsi="inherit" w:cs="Arial"/>
          <w:color w:val="444444"/>
          <w:sz w:val="27"/>
          <w:szCs w:val="27"/>
        </w:rPr>
        <w:t>России</w:t>
      </w:r>
      <w:r w:rsidRPr="007350CB">
        <w:rPr>
          <w:rFonts w:ascii="inherit" w:hAnsi="inherit" w:cs="Arial"/>
          <w:color w:val="444444"/>
          <w:sz w:val="27"/>
          <w:szCs w:val="27"/>
        </w:rPr>
        <w:br/>
        <w:t xml:space="preserve">2 </w:t>
      </w:r>
      <w:r>
        <w:rPr>
          <w:rFonts w:ascii="inherit" w:hAnsi="inherit" w:cs="Arial"/>
          <w:color w:val="444444"/>
          <w:sz w:val="27"/>
          <w:szCs w:val="27"/>
        </w:rPr>
        <w:t>ГБОУ</w:t>
      </w:r>
      <w:r w:rsidRPr="007350CB">
        <w:rPr>
          <w:rFonts w:ascii="inherit" w:hAnsi="inherit" w:cs="Arial"/>
          <w:color w:val="444444"/>
          <w:sz w:val="27"/>
          <w:szCs w:val="27"/>
        </w:rPr>
        <w:t xml:space="preserve"> </w:t>
      </w:r>
      <w:r>
        <w:rPr>
          <w:rFonts w:ascii="inherit" w:hAnsi="inherit" w:cs="Arial"/>
          <w:color w:val="444444"/>
          <w:sz w:val="27"/>
          <w:szCs w:val="27"/>
        </w:rPr>
        <w:t>ВО</w:t>
      </w:r>
      <w:r w:rsidRPr="007350CB">
        <w:rPr>
          <w:rFonts w:ascii="inherit" w:hAnsi="inherit" w:cs="Arial"/>
          <w:color w:val="444444"/>
          <w:sz w:val="27"/>
          <w:szCs w:val="27"/>
        </w:rPr>
        <w:t xml:space="preserve"> «</w:t>
      </w:r>
      <w:r>
        <w:rPr>
          <w:rFonts w:ascii="inherit" w:hAnsi="inherit" w:cs="Arial"/>
          <w:color w:val="444444"/>
          <w:sz w:val="27"/>
          <w:szCs w:val="27"/>
        </w:rPr>
        <w:t>Первый</w:t>
      </w:r>
      <w:r w:rsidRPr="007350CB">
        <w:rPr>
          <w:rFonts w:ascii="inherit" w:hAnsi="inherit" w:cs="Arial"/>
          <w:color w:val="444444"/>
          <w:sz w:val="27"/>
          <w:szCs w:val="27"/>
        </w:rPr>
        <w:t xml:space="preserve"> </w:t>
      </w:r>
      <w:r>
        <w:rPr>
          <w:rFonts w:ascii="inherit" w:hAnsi="inherit" w:cs="Arial"/>
          <w:color w:val="444444"/>
          <w:sz w:val="27"/>
          <w:szCs w:val="27"/>
        </w:rPr>
        <w:t>МГМУ</w:t>
      </w:r>
      <w:r w:rsidRPr="007350CB">
        <w:rPr>
          <w:rFonts w:ascii="inherit" w:hAnsi="inherit" w:cs="Arial"/>
          <w:color w:val="444444"/>
          <w:sz w:val="27"/>
          <w:szCs w:val="27"/>
        </w:rPr>
        <w:t xml:space="preserve"> </w:t>
      </w:r>
      <w:r>
        <w:rPr>
          <w:rFonts w:ascii="inherit" w:hAnsi="inherit" w:cs="Arial"/>
          <w:color w:val="444444"/>
          <w:sz w:val="27"/>
          <w:szCs w:val="27"/>
        </w:rPr>
        <w:t>им</w:t>
      </w:r>
      <w:r w:rsidRPr="007350CB">
        <w:rPr>
          <w:rFonts w:ascii="inherit" w:hAnsi="inherit" w:cs="Arial"/>
          <w:color w:val="444444"/>
          <w:sz w:val="27"/>
          <w:szCs w:val="27"/>
        </w:rPr>
        <w:t xml:space="preserve">. </w:t>
      </w:r>
      <w:r>
        <w:rPr>
          <w:rFonts w:ascii="inherit" w:hAnsi="inherit" w:cs="Arial"/>
          <w:color w:val="444444"/>
          <w:sz w:val="27"/>
          <w:szCs w:val="27"/>
        </w:rPr>
        <w:t>И. М. Сеченова» Минздрава России</w:t>
      </w:r>
      <w:r>
        <w:rPr>
          <w:rFonts w:ascii="inherit" w:hAnsi="inherit" w:cs="Arial"/>
          <w:color w:val="444444"/>
          <w:sz w:val="27"/>
          <w:szCs w:val="27"/>
        </w:rPr>
        <w:br/>
        <w:t>3 ГБУЗ ГКБ им. С. П. Боткина</w:t>
      </w:r>
      <w:r>
        <w:rPr>
          <w:rFonts w:ascii="inherit" w:hAnsi="inherit" w:cs="Arial"/>
          <w:color w:val="444444"/>
          <w:sz w:val="27"/>
          <w:szCs w:val="27"/>
        </w:rPr>
        <w:br/>
        <w:t>4 ФГБУ «РОНЦ им. Н.Н. Блохина» Минздрава России</w:t>
      </w:r>
      <w:r>
        <w:rPr>
          <w:rFonts w:ascii="inherit" w:hAnsi="inherit" w:cs="Arial"/>
          <w:color w:val="444444"/>
          <w:sz w:val="27"/>
          <w:szCs w:val="27"/>
        </w:rPr>
        <w:br/>
        <w:t>5 ФГБНУ «Медико-генетический центр»</w:t>
      </w:r>
    </w:p>
    <w:p w:rsidR="007350CB" w:rsidRDefault="007350CB" w:rsidP="007350CB">
      <w:pPr>
        <w:pStyle w:val="a5"/>
        <w:shd w:val="clear" w:color="auto" w:fill="FFFFFF"/>
        <w:spacing w:before="0" w:beforeAutospacing="0" w:after="408" w:afterAutospacing="0"/>
        <w:textAlignment w:val="baseline"/>
        <w:rPr>
          <w:rFonts w:ascii="inherit" w:hAnsi="inherit" w:cs="Arial"/>
          <w:color w:val="444444"/>
          <w:sz w:val="27"/>
          <w:szCs w:val="27"/>
        </w:rPr>
      </w:pPr>
      <w:r>
        <w:rPr>
          <w:rFonts w:ascii="inherit" w:hAnsi="inherit" w:cs="Arial"/>
          <w:color w:val="444444"/>
          <w:sz w:val="27"/>
          <w:szCs w:val="27"/>
        </w:rPr>
        <w:t>Тип: статья в журнале - научная статья Язык: русский</w:t>
      </w:r>
      <w:r>
        <w:rPr>
          <w:rFonts w:ascii="inherit" w:hAnsi="inherit" w:cs="Arial"/>
          <w:color w:val="444444"/>
          <w:sz w:val="27"/>
          <w:szCs w:val="27"/>
        </w:rPr>
        <w:br/>
        <w:t>Номер: 1 Год: 2017 Страницы: 24-30Поступила в редакцию: 07.10.1916</w:t>
      </w:r>
      <w:r>
        <w:rPr>
          <w:rFonts w:ascii="inherit" w:hAnsi="inherit" w:cs="Arial"/>
          <w:color w:val="444444"/>
          <w:sz w:val="27"/>
          <w:szCs w:val="27"/>
        </w:rPr>
        <w:br/>
        <w:t>DOI: 10.18565/urol.2017.1.24-30</w:t>
      </w:r>
    </w:p>
    <w:p w:rsidR="007350CB" w:rsidRDefault="007350CB" w:rsidP="007350CB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inherit" w:hAnsi="inherit" w:cs="Arial"/>
          <w:color w:val="444444"/>
          <w:sz w:val="27"/>
          <w:szCs w:val="27"/>
        </w:rPr>
      </w:pPr>
      <w:r>
        <w:rPr>
          <w:rStyle w:val="a4"/>
          <w:rFonts w:ascii="inherit" w:eastAsiaTheme="majorEastAsia" w:hAnsi="inherit" w:cs="Arial"/>
          <w:color w:val="444444"/>
          <w:sz w:val="27"/>
          <w:szCs w:val="27"/>
          <w:bdr w:val="none" w:sz="0" w:space="0" w:color="auto" w:frame="1"/>
        </w:rPr>
        <w:t>ЖУРНАЛ: </w:t>
      </w:r>
      <w:r>
        <w:rPr>
          <w:rFonts w:ascii="inherit" w:hAnsi="inherit" w:cs="Arial"/>
          <w:color w:val="444444"/>
          <w:sz w:val="27"/>
          <w:szCs w:val="27"/>
        </w:rPr>
        <w:t>УРОЛОГИЯ </w:t>
      </w:r>
      <w:r>
        <w:rPr>
          <w:rFonts w:ascii="inherit" w:hAnsi="inherit" w:cs="Arial"/>
          <w:color w:val="444444"/>
          <w:sz w:val="27"/>
          <w:szCs w:val="27"/>
        </w:rPr>
        <w:br/>
        <w:t>Издательство: Бионика Медиа (Москва) </w:t>
      </w:r>
      <w:r>
        <w:rPr>
          <w:rFonts w:ascii="inherit" w:hAnsi="inherit" w:cs="Arial"/>
          <w:color w:val="444444"/>
          <w:sz w:val="27"/>
          <w:szCs w:val="27"/>
        </w:rPr>
        <w:br/>
        <w:t>ISSN: 1728-2985</w:t>
      </w:r>
    </w:p>
    <w:p w:rsidR="007350CB" w:rsidRDefault="007350CB" w:rsidP="007350CB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inherit" w:eastAsiaTheme="majorEastAsia" w:hAnsi="inherit" w:cs="Arial"/>
          <w:color w:val="444444"/>
          <w:sz w:val="27"/>
          <w:szCs w:val="27"/>
          <w:bdr w:val="none" w:sz="0" w:space="0" w:color="auto" w:frame="1"/>
        </w:rPr>
      </w:pPr>
    </w:p>
    <w:p w:rsidR="007350CB" w:rsidRDefault="007350CB" w:rsidP="007350CB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inherit" w:hAnsi="inherit" w:cs="Arial"/>
          <w:color w:val="444444"/>
          <w:sz w:val="27"/>
          <w:szCs w:val="27"/>
        </w:rPr>
      </w:pPr>
      <w:r>
        <w:rPr>
          <w:rStyle w:val="a4"/>
          <w:rFonts w:ascii="inherit" w:eastAsiaTheme="majorEastAsia" w:hAnsi="inherit" w:cs="Arial"/>
          <w:color w:val="444444"/>
          <w:sz w:val="27"/>
          <w:szCs w:val="27"/>
          <w:bdr w:val="none" w:sz="0" w:space="0" w:color="auto" w:frame="1"/>
        </w:rPr>
        <w:t>КЛЮЧЕВЫЕ СЛОВА: </w:t>
      </w:r>
      <w:r>
        <w:rPr>
          <w:rFonts w:ascii="inherit" w:hAnsi="inherit" w:cs="Arial"/>
          <w:color w:val="444444"/>
          <w:sz w:val="27"/>
          <w:szCs w:val="27"/>
        </w:rPr>
        <w:t>ГЕРМИНОГЕННЫЕ ОПУХОЛИ ЯИЧКА (ГОЯ), TESTICULAR GERM CELL TUMORS (GCTTS), KITLG, SPRY4, BAK1, ОДНОНУК ЛЕОТИДНЫЕ ПОЛИМОРФИЗМЫ, SINGLE NUCLEOTIDE POLYMORPHISMS, ГЕНОТИПЫ ВЫСОКОГО РИСКА, HIGH-RISK GENOTYPES, ФАКТОРЫ РИСКА, RISK FACTORS</w:t>
      </w:r>
    </w:p>
    <w:p w:rsidR="007350CB" w:rsidRDefault="007350CB" w:rsidP="007350CB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inherit" w:eastAsiaTheme="majorEastAsia" w:hAnsi="inherit" w:cs="Arial"/>
          <w:color w:val="444444"/>
          <w:sz w:val="27"/>
          <w:szCs w:val="27"/>
          <w:bdr w:val="none" w:sz="0" w:space="0" w:color="auto" w:frame="1"/>
        </w:rPr>
      </w:pPr>
    </w:p>
    <w:p w:rsidR="007350CB" w:rsidRDefault="007350CB" w:rsidP="007350CB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inherit" w:hAnsi="inherit" w:cs="Arial"/>
          <w:color w:val="444444"/>
          <w:sz w:val="27"/>
          <w:szCs w:val="27"/>
        </w:rPr>
      </w:pPr>
      <w:r>
        <w:rPr>
          <w:rStyle w:val="a4"/>
          <w:rFonts w:ascii="inherit" w:eastAsiaTheme="majorEastAsia" w:hAnsi="inherit" w:cs="Arial"/>
          <w:color w:val="444444"/>
          <w:sz w:val="27"/>
          <w:szCs w:val="27"/>
          <w:bdr w:val="none" w:sz="0" w:space="0" w:color="auto" w:frame="1"/>
        </w:rPr>
        <w:t>АННОТАЦИЯ:</w:t>
      </w:r>
      <w:r>
        <w:rPr>
          <w:rFonts w:ascii="inherit" w:hAnsi="inherit" w:cs="Arial"/>
          <w:color w:val="444444"/>
          <w:sz w:val="27"/>
          <w:szCs w:val="27"/>
        </w:rPr>
        <w:t>  </w:t>
      </w:r>
      <w:r>
        <w:rPr>
          <w:rFonts w:ascii="inherit" w:hAnsi="inherit" w:cs="Arial"/>
          <w:color w:val="444444"/>
          <w:sz w:val="27"/>
          <w:szCs w:val="27"/>
        </w:rPr>
        <w:br/>
        <w:t xml:space="preserve">Введение. Примерно 95% случаев тестикулярного рака представлено герминогенными опухолями яичка (ГОЯ), среди которых выделяют семиномный и несеминомный герминогенный тестикулярный рак. Существует гипотеза, согласно которой формирование ГОЯ начинается в раннем эмбриогенезе и является проявлением синдрома тестикулярной дисгенезии (СТД). Цель: определение роли генетических факторов в развитии ГОЯ. Материалы и методы. Изучена частота аллелей и генотипов KITLG (rs995030, rs1508595), SPRY4 (rs4624820, rs6897876) и BAK1 (rs210138) у 97 фертильных мужчин (контроль), 73 пациентов с ГОЯ (34 семиномы и 39 несеминомы). Результаты. Статистически значимая ассоциация с развитием ГОЯ выявлена для гена KITLG rs1508595(р=0,0003для аллеля G, р=0,0014для генотипа GG), для rs995030 (р=0,0031 для генотипа GG). При сравнении пациентов с семиномой и группы контроля статистически значимые различия выявлены для SPRY4 rs4624820 (р=0,0226для A ир=0,04 для AA), для KITLG rs995030 (р=0,0375для G ир=0,0282 для GG), rs1508595 (р= 0,0306 для G), для BAK1 rs210138 </w:t>
      </w:r>
      <w:r>
        <w:rPr>
          <w:rFonts w:ascii="inherit" w:hAnsi="inherit" w:cs="Arial"/>
          <w:color w:val="444444"/>
          <w:sz w:val="27"/>
          <w:szCs w:val="27"/>
        </w:rPr>
        <w:lastRenderedPageBreak/>
        <w:t>(р=0,0329для G и р=0,0219 для GG). При сравнении пациентов с несеминомами и фертильных мужчин статистически значимые различия выявлены только для KITLG rs1508595 (р=0,0005 для G и р=0,0021 для GG). Не получено статистически значимых различий при сравнении частот аллелей и генотипов исследуемых генов у пациентов с семиномой и несеминомным раком, однако установлено статистически значимое различие этих групп при исследовании сочетания генотипов по трем генам (р=0,029; OR=3,709 [1,147-11,99]). Показано, что сочетание генотипов по трем генам повышает риск развития ГОЯ в 6,5 раз (p=0,0005; OR=6,526[2,078-20,5]), а риск развития семиномы - более чем в 12 раз (p&lt;0,0001; OR=12,68[3,731-,11]). Заключение. Комплексное исследование генотипов, ассоциированных с ГОЯ у пациентов с проявлением СТД, может служить дополнительным критерием при формировании групп риска, их мониторинге и разработке подходов к семейному консультированию и лечению, что является основой предсказательной медицины.</w:t>
      </w:r>
    </w:p>
    <w:p w:rsidR="00CA4CA6" w:rsidRPr="007350CB" w:rsidRDefault="007350CB" w:rsidP="007350CB">
      <w:hyperlink r:id="rId6" w:anchor="134862" w:history="1">
        <w:r>
          <w:rPr>
            <w:rStyle w:val="a3"/>
            <w:rFonts w:ascii="inherit" w:hAnsi="inherit" w:cs="Arial"/>
            <w:color w:val="1ABC9C"/>
            <w:sz w:val="27"/>
            <w:szCs w:val="27"/>
            <w:bdr w:val="none" w:sz="0" w:space="0" w:color="auto" w:frame="1"/>
          </w:rPr>
          <w:t>https://www.sechenov.ru/science_and_innovation/repo/?PAGEN_1=15#134862</w:t>
        </w:r>
      </w:hyperlink>
    </w:p>
    <w:sectPr w:rsidR="00CA4CA6" w:rsidRPr="00735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B4F97"/>
    <w:multiLevelType w:val="multilevel"/>
    <w:tmpl w:val="4EFA1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AE0387A"/>
    <w:multiLevelType w:val="multilevel"/>
    <w:tmpl w:val="BF387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BC5563"/>
    <w:multiLevelType w:val="multilevel"/>
    <w:tmpl w:val="DDB4F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C68"/>
    <w:rsid w:val="000102B4"/>
    <w:rsid w:val="00063D64"/>
    <w:rsid w:val="000657F1"/>
    <w:rsid w:val="000673EA"/>
    <w:rsid w:val="00071140"/>
    <w:rsid w:val="00090ECE"/>
    <w:rsid w:val="000A2C68"/>
    <w:rsid w:val="000D6EFA"/>
    <w:rsid w:val="0010050A"/>
    <w:rsid w:val="00121C12"/>
    <w:rsid w:val="001772FC"/>
    <w:rsid w:val="001B09F9"/>
    <w:rsid w:val="001E566C"/>
    <w:rsid w:val="00327530"/>
    <w:rsid w:val="00346B9F"/>
    <w:rsid w:val="0039271E"/>
    <w:rsid w:val="0041239D"/>
    <w:rsid w:val="00442C11"/>
    <w:rsid w:val="00482A79"/>
    <w:rsid w:val="0049539E"/>
    <w:rsid w:val="004B7FEF"/>
    <w:rsid w:val="004C0371"/>
    <w:rsid w:val="0050484D"/>
    <w:rsid w:val="00550D2E"/>
    <w:rsid w:val="005A7217"/>
    <w:rsid w:val="005D5605"/>
    <w:rsid w:val="00620449"/>
    <w:rsid w:val="00651DF7"/>
    <w:rsid w:val="00682045"/>
    <w:rsid w:val="00696957"/>
    <w:rsid w:val="006B680E"/>
    <w:rsid w:val="007032C0"/>
    <w:rsid w:val="00722AA8"/>
    <w:rsid w:val="007350CB"/>
    <w:rsid w:val="00763C77"/>
    <w:rsid w:val="007F123D"/>
    <w:rsid w:val="0081659D"/>
    <w:rsid w:val="00884866"/>
    <w:rsid w:val="008B5DC9"/>
    <w:rsid w:val="00912EE8"/>
    <w:rsid w:val="009937A5"/>
    <w:rsid w:val="009C30B6"/>
    <w:rsid w:val="009F5368"/>
    <w:rsid w:val="00AA47A7"/>
    <w:rsid w:val="00AE7D70"/>
    <w:rsid w:val="00B47176"/>
    <w:rsid w:val="00BB73DA"/>
    <w:rsid w:val="00BD0C9F"/>
    <w:rsid w:val="00C26054"/>
    <w:rsid w:val="00C719A2"/>
    <w:rsid w:val="00C9247B"/>
    <w:rsid w:val="00CE28D7"/>
    <w:rsid w:val="00CF5EF5"/>
    <w:rsid w:val="00D03F95"/>
    <w:rsid w:val="00D13BD7"/>
    <w:rsid w:val="00D44190"/>
    <w:rsid w:val="00D77651"/>
    <w:rsid w:val="00E33B89"/>
    <w:rsid w:val="00E40E11"/>
    <w:rsid w:val="00E83DC1"/>
    <w:rsid w:val="00EE0B36"/>
    <w:rsid w:val="00EE0C20"/>
    <w:rsid w:val="00EE4083"/>
    <w:rsid w:val="00F4751B"/>
    <w:rsid w:val="00F55812"/>
    <w:rsid w:val="00F83355"/>
    <w:rsid w:val="00FB0CAB"/>
    <w:rsid w:val="00FE2348"/>
    <w:rsid w:val="00FF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0CB"/>
  </w:style>
  <w:style w:type="paragraph" w:styleId="1">
    <w:name w:val="heading 1"/>
    <w:basedOn w:val="a"/>
    <w:link w:val="10"/>
    <w:uiPriority w:val="9"/>
    <w:qFormat/>
    <w:rsid w:val="000A2C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721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2C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ed-on">
    <w:name w:val="posted-on"/>
    <w:basedOn w:val="a0"/>
    <w:rsid w:val="000A2C68"/>
  </w:style>
  <w:style w:type="character" w:styleId="a3">
    <w:name w:val="Hyperlink"/>
    <w:basedOn w:val="a0"/>
    <w:uiPriority w:val="99"/>
    <w:unhideWhenUsed/>
    <w:rsid w:val="000A2C68"/>
    <w:rPr>
      <w:color w:val="0000FF"/>
      <w:u w:val="single"/>
    </w:rPr>
  </w:style>
  <w:style w:type="character" w:styleId="a4">
    <w:name w:val="Strong"/>
    <w:basedOn w:val="a0"/>
    <w:uiPriority w:val="22"/>
    <w:qFormat/>
    <w:rsid w:val="000A2C68"/>
    <w:rPr>
      <w:b/>
      <w:bCs/>
    </w:rPr>
  </w:style>
  <w:style w:type="character" w:customStyle="1" w:styleId="meta-cate">
    <w:name w:val="meta-cate"/>
    <w:basedOn w:val="a0"/>
    <w:rsid w:val="000A2C68"/>
  </w:style>
  <w:style w:type="character" w:customStyle="1" w:styleId="30">
    <w:name w:val="Заголовок 3 Знак"/>
    <w:basedOn w:val="a0"/>
    <w:link w:val="3"/>
    <w:uiPriority w:val="9"/>
    <w:semiHidden/>
    <w:rsid w:val="005A721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Normal (Web)"/>
    <w:basedOn w:val="a"/>
    <w:uiPriority w:val="99"/>
    <w:unhideWhenUsed/>
    <w:rsid w:val="005A7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327530"/>
    <w:rPr>
      <w:i/>
      <w:iCs/>
    </w:rPr>
  </w:style>
  <w:style w:type="character" w:customStyle="1" w:styleId="sep">
    <w:name w:val="sep"/>
    <w:basedOn w:val="a0"/>
    <w:rsid w:val="007F12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0CB"/>
  </w:style>
  <w:style w:type="paragraph" w:styleId="1">
    <w:name w:val="heading 1"/>
    <w:basedOn w:val="a"/>
    <w:link w:val="10"/>
    <w:uiPriority w:val="9"/>
    <w:qFormat/>
    <w:rsid w:val="000A2C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721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2C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ed-on">
    <w:name w:val="posted-on"/>
    <w:basedOn w:val="a0"/>
    <w:rsid w:val="000A2C68"/>
  </w:style>
  <w:style w:type="character" w:styleId="a3">
    <w:name w:val="Hyperlink"/>
    <w:basedOn w:val="a0"/>
    <w:uiPriority w:val="99"/>
    <w:unhideWhenUsed/>
    <w:rsid w:val="000A2C68"/>
    <w:rPr>
      <w:color w:val="0000FF"/>
      <w:u w:val="single"/>
    </w:rPr>
  </w:style>
  <w:style w:type="character" w:styleId="a4">
    <w:name w:val="Strong"/>
    <w:basedOn w:val="a0"/>
    <w:uiPriority w:val="22"/>
    <w:qFormat/>
    <w:rsid w:val="000A2C68"/>
    <w:rPr>
      <w:b/>
      <w:bCs/>
    </w:rPr>
  </w:style>
  <w:style w:type="character" w:customStyle="1" w:styleId="meta-cate">
    <w:name w:val="meta-cate"/>
    <w:basedOn w:val="a0"/>
    <w:rsid w:val="000A2C68"/>
  </w:style>
  <w:style w:type="character" w:customStyle="1" w:styleId="30">
    <w:name w:val="Заголовок 3 Знак"/>
    <w:basedOn w:val="a0"/>
    <w:link w:val="3"/>
    <w:uiPriority w:val="9"/>
    <w:semiHidden/>
    <w:rsid w:val="005A721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Normal (Web)"/>
    <w:basedOn w:val="a"/>
    <w:uiPriority w:val="99"/>
    <w:unhideWhenUsed/>
    <w:rsid w:val="005A7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327530"/>
    <w:rPr>
      <w:i/>
      <w:iCs/>
    </w:rPr>
  </w:style>
  <w:style w:type="character" w:customStyle="1" w:styleId="sep">
    <w:name w:val="sep"/>
    <w:basedOn w:val="a0"/>
    <w:rsid w:val="007F1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echenov.ru/science_and_innovation/repo/?PAGEN_1=1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Головлева Анна</dc:creator>
  <cp:lastModifiedBy>Головлева Анна</cp:lastModifiedBy>
  <cp:revision>2</cp:revision>
  <dcterms:created xsi:type="dcterms:W3CDTF">2018-12-06T12:09:00Z</dcterms:created>
  <dcterms:modified xsi:type="dcterms:W3CDTF">2018-12-06T12:09:00Z</dcterms:modified>
</cp:coreProperties>
</file>